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4A" w:rsidRDefault="00272818">
      <w:pPr>
        <w:spacing w:after="0" w:line="259" w:lineRule="auto"/>
        <w:ind w:left="-1" w:firstLine="0"/>
        <w:jc w:val="left"/>
      </w:pPr>
      <w:r>
        <w:rPr>
          <w:noProof/>
        </w:rPr>
        <w:drawing>
          <wp:inline distT="0" distB="0" distL="0" distR="0">
            <wp:extent cx="6299200" cy="93446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934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D4A" w:rsidRDefault="00272818">
      <w:pPr>
        <w:numPr>
          <w:ilvl w:val="0"/>
          <w:numId w:val="1"/>
        </w:numPr>
        <w:ind w:hanging="396"/>
      </w:pPr>
      <w:r>
        <w:lastRenderedPageBreak/>
        <w:t xml:space="preserve">сведения о заработной плате сотрудника;  </w:t>
      </w:r>
    </w:p>
    <w:p w:rsidR="00E31D4A" w:rsidRDefault="00272818">
      <w:pPr>
        <w:numPr>
          <w:ilvl w:val="0"/>
          <w:numId w:val="1"/>
        </w:numPr>
        <w:ind w:hanging="396"/>
      </w:pPr>
      <w:r>
        <w:t xml:space="preserve">сведения о социальных льготах;  </w:t>
      </w:r>
    </w:p>
    <w:p w:rsidR="00E31D4A" w:rsidRDefault="00272818">
      <w:pPr>
        <w:numPr>
          <w:ilvl w:val="0"/>
          <w:numId w:val="1"/>
        </w:numPr>
        <w:ind w:hanging="396"/>
      </w:pPr>
      <w:r>
        <w:t xml:space="preserve">специальность,  </w:t>
      </w:r>
    </w:p>
    <w:p w:rsidR="00E31D4A" w:rsidRDefault="00272818">
      <w:pPr>
        <w:numPr>
          <w:ilvl w:val="0"/>
          <w:numId w:val="1"/>
        </w:numPr>
        <w:ind w:hanging="396"/>
      </w:pPr>
      <w:r>
        <w:t xml:space="preserve">занимаемая должность;  </w:t>
      </w:r>
    </w:p>
    <w:p w:rsidR="00E31D4A" w:rsidRDefault="00272818">
      <w:pPr>
        <w:numPr>
          <w:ilvl w:val="0"/>
          <w:numId w:val="1"/>
        </w:numPr>
        <w:ind w:hanging="396"/>
      </w:pPr>
      <w:r>
        <w:t xml:space="preserve">адрес места жительства;  </w:t>
      </w:r>
    </w:p>
    <w:p w:rsidR="00E31D4A" w:rsidRDefault="00272818">
      <w:pPr>
        <w:numPr>
          <w:ilvl w:val="0"/>
          <w:numId w:val="1"/>
        </w:numPr>
        <w:ind w:hanging="396"/>
      </w:pPr>
      <w:r>
        <w:t xml:space="preserve">домашний телефон;  </w:t>
      </w:r>
    </w:p>
    <w:p w:rsidR="00E31D4A" w:rsidRDefault="00272818">
      <w:pPr>
        <w:numPr>
          <w:ilvl w:val="0"/>
          <w:numId w:val="1"/>
        </w:numPr>
        <w:ind w:hanging="396"/>
      </w:pPr>
      <w:r>
        <w:t xml:space="preserve">подлинники и копии приказов по личному составу;  </w:t>
      </w:r>
    </w:p>
    <w:p w:rsidR="00E31D4A" w:rsidRDefault="00272818">
      <w:pPr>
        <w:numPr>
          <w:ilvl w:val="0"/>
          <w:numId w:val="1"/>
        </w:numPr>
        <w:ind w:hanging="396"/>
      </w:pPr>
      <w:r>
        <w:t xml:space="preserve">личные дела и трудовые книжки сотрудников;  </w:t>
      </w:r>
    </w:p>
    <w:p w:rsidR="00E31D4A" w:rsidRDefault="00272818">
      <w:pPr>
        <w:numPr>
          <w:ilvl w:val="0"/>
          <w:numId w:val="1"/>
        </w:numPr>
        <w:ind w:hanging="396"/>
      </w:pPr>
      <w:r>
        <w:t xml:space="preserve">основания к приказам по личному составу;  </w:t>
      </w:r>
    </w:p>
    <w:p w:rsidR="00E31D4A" w:rsidRDefault="00272818">
      <w:pPr>
        <w:numPr>
          <w:ilvl w:val="0"/>
          <w:numId w:val="1"/>
        </w:numPr>
        <w:spacing w:after="25"/>
        <w:ind w:hanging="396"/>
      </w:pPr>
      <w:r>
        <w:t xml:space="preserve">дела, </w:t>
      </w:r>
      <w:r>
        <w:tab/>
        <w:t xml:space="preserve">содержащие </w:t>
      </w:r>
      <w:r>
        <w:tab/>
        <w:t xml:space="preserve">материалы </w:t>
      </w:r>
      <w:r>
        <w:tab/>
        <w:t xml:space="preserve">по </w:t>
      </w:r>
      <w:r>
        <w:tab/>
        <w:t xml:space="preserve">повышению </w:t>
      </w:r>
      <w:r>
        <w:tab/>
        <w:t xml:space="preserve">квалификации </w:t>
      </w:r>
      <w:r>
        <w:tab/>
        <w:t xml:space="preserve">и </w:t>
      </w:r>
    </w:p>
    <w:p w:rsidR="00E31D4A" w:rsidRDefault="00272818">
      <w:pPr>
        <w:ind w:left="-15" w:firstLine="0"/>
      </w:pPr>
      <w:r>
        <w:t xml:space="preserve">переподготовке сотрудников, их аттестации, служебным расследованиям;  </w:t>
      </w:r>
    </w:p>
    <w:p w:rsidR="00E31D4A" w:rsidRDefault="00272818">
      <w:pPr>
        <w:numPr>
          <w:ilvl w:val="0"/>
          <w:numId w:val="1"/>
        </w:numPr>
        <w:ind w:hanging="396"/>
      </w:pPr>
      <w:r>
        <w:t>копии отчетов, направляемые в орган</w:t>
      </w:r>
      <w:r>
        <w:t xml:space="preserve">ы статистики, пенсионного фонда.  </w:t>
      </w:r>
    </w:p>
    <w:p w:rsidR="00E31D4A" w:rsidRDefault="00272818">
      <w:pPr>
        <w:pStyle w:val="1"/>
        <w:spacing w:after="65"/>
        <w:ind w:left="988" w:hanging="283"/>
      </w:pPr>
      <w:r>
        <w:t>Обработка персональных данных</w:t>
      </w:r>
      <w:r>
        <w:rPr>
          <w:b w:val="0"/>
        </w:rPr>
        <w:t xml:space="preserve"> </w:t>
      </w:r>
    </w:p>
    <w:p w:rsidR="00E31D4A" w:rsidRDefault="00272818">
      <w:pPr>
        <w:spacing w:after="23"/>
        <w:ind w:left="-15"/>
      </w:pPr>
      <w:r>
        <w:t>3.1. Под обработкой персональных данных работника, учащегося понимается получение, хранение, комбинирование, передача или любое другое использование персональных данных работника, учащегося.</w:t>
      </w:r>
      <w:r>
        <w:t xml:space="preserve"> </w:t>
      </w:r>
    </w:p>
    <w:p w:rsidR="00E31D4A" w:rsidRDefault="00272818">
      <w:pPr>
        <w:ind w:left="-15"/>
      </w:pPr>
      <w:r>
        <w:t xml:space="preserve">3.2. В целях обеспечения прав и свобод человека и гражданина работодатель и его представители при обработке персональных данных работника, учащегося обязаны соблюдать следующие общие требования:  </w:t>
      </w:r>
    </w:p>
    <w:p w:rsidR="00E31D4A" w:rsidRDefault="00272818">
      <w:pPr>
        <w:spacing w:after="20"/>
        <w:ind w:left="-15"/>
      </w:pPr>
      <w:r>
        <w:t>3.2.1. Обработка персональных данных работника, учащегося</w:t>
      </w:r>
      <w:r>
        <w:t xml:space="preserve"> может осуществляться исключительно в целях обеспечения соблюдения законов и иных нормативных правовых актов, содействия работникам, учащимся в трудоустройстве, обучении и продвижении по службе, обеспечения личной безопасности работников, контроля количест</w:t>
      </w:r>
      <w:r>
        <w:t xml:space="preserve">ва и качества выполняемой работы и обеспечения сохранности имущества.  </w:t>
      </w:r>
    </w:p>
    <w:p w:rsidR="00E31D4A" w:rsidRDefault="00272818">
      <w:pPr>
        <w:spacing w:after="18"/>
        <w:ind w:left="-15"/>
      </w:pPr>
      <w:r>
        <w:t>3.2.2. При определении объема и содержания обрабатываемых персональных данных работника, учащегося работодатель должен руководствоваться Конституцией Российской Федерации, Трудовым Код</w:t>
      </w:r>
      <w:r>
        <w:t xml:space="preserve">ексом и иными федеральными законами.  </w:t>
      </w:r>
    </w:p>
    <w:p w:rsidR="00E31D4A" w:rsidRDefault="00272818">
      <w:pPr>
        <w:spacing w:after="23"/>
        <w:ind w:left="-15"/>
      </w:pPr>
      <w:r>
        <w:t xml:space="preserve">3.2.3. Получение персональных данных может осуществляться как путем представления их самим работником, так и путем получения их из иных источников. </w:t>
      </w:r>
    </w:p>
    <w:p w:rsidR="00E31D4A" w:rsidRDefault="00272818">
      <w:pPr>
        <w:spacing w:after="17"/>
        <w:ind w:left="-15"/>
      </w:pPr>
      <w:r>
        <w:t>3.2.4. Персональные данные следует получать у него самого. Если персональные данные работника, учащегося возможно получить только у третьей стороны, то работник, учащийся должен быть уведомлен об этом заранее и от него должно быть получено письменное согла</w:t>
      </w:r>
      <w:r>
        <w:t xml:space="preserve">сие. Работодатель должен сообщить работнику, учащемуся о целях, предполагаемых источниках и способах получения </w:t>
      </w:r>
      <w:r w:rsidR="004E0211">
        <w:lastRenderedPageBreak/>
        <w:t>персональных данных, а так</w:t>
      </w:r>
      <w:r>
        <w:t>же о характере подлежащих получению персональных данных и последствиях отказа работника, учащегося дать письменное сог</w:t>
      </w:r>
      <w:r>
        <w:t xml:space="preserve">ласие на их получение.  </w:t>
      </w:r>
    </w:p>
    <w:p w:rsidR="00E31D4A" w:rsidRDefault="00272818">
      <w:pPr>
        <w:spacing w:after="19"/>
        <w:ind w:left="-15"/>
      </w:pPr>
      <w:r>
        <w:t>3.2.5. Работодатель не имеет права получать и обрабатывать персональные данные работника, учащегося о его политических, религиозных и иных убеждениях и частной жизни. В случаях, непосредственно связанных с вопросами трудовых отноше</w:t>
      </w:r>
      <w:r>
        <w:t xml:space="preserve">ний данные о частной жизни работника, учащегося (информация о жизнедеятельности в сфере семейных бытовых, личных отношений) могут быть получены и обработаны работодателем только с его письменного согласия.  </w:t>
      </w:r>
    </w:p>
    <w:p w:rsidR="00E31D4A" w:rsidRDefault="00272818">
      <w:pPr>
        <w:ind w:left="-15"/>
      </w:pPr>
      <w:r>
        <w:t>3.2.6. Работодатель не имеет право получать и об</w:t>
      </w:r>
      <w:r>
        <w:t xml:space="preserve">рабатывать персональные данные работника, учащегося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E31D4A" w:rsidRDefault="00272818">
      <w:pPr>
        <w:ind w:left="-15"/>
      </w:pPr>
      <w:r>
        <w:t>3.3. К обработке, передаче и хранению персональных данных работни</w:t>
      </w:r>
      <w:r>
        <w:t xml:space="preserve">ка, учащегося могут иметь доступ сотрудники:  </w:t>
      </w:r>
    </w:p>
    <w:p w:rsidR="00E31D4A" w:rsidRDefault="00272818">
      <w:pPr>
        <w:numPr>
          <w:ilvl w:val="0"/>
          <w:numId w:val="2"/>
        </w:numPr>
      </w:pPr>
      <w:r>
        <w:t xml:space="preserve">бухгалтерии;  </w:t>
      </w:r>
    </w:p>
    <w:p w:rsidR="004E0211" w:rsidRDefault="00272818">
      <w:pPr>
        <w:numPr>
          <w:ilvl w:val="0"/>
          <w:numId w:val="2"/>
        </w:numPr>
        <w:spacing w:after="36"/>
      </w:pPr>
      <w:r>
        <w:t xml:space="preserve">администрация учреждения, классные руководители по своему классу, учителя – предметники к данным по своему предмету; </w:t>
      </w:r>
    </w:p>
    <w:p w:rsidR="00E31D4A" w:rsidRDefault="00272818">
      <w:pPr>
        <w:numPr>
          <w:ilvl w:val="0"/>
          <w:numId w:val="2"/>
        </w:numPr>
        <w:spacing w:after="36"/>
      </w:pPr>
      <w:r>
        <w:t xml:space="preserve">системный администратор учреждения.  </w:t>
      </w:r>
    </w:p>
    <w:p w:rsidR="00E31D4A" w:rsidRDefault="00272818">
      <w:pPr>
        <w:ind w:left="-15"/>
      </w:pPr>
      <w:r>
        <w:t>3.4. Использование персональных данн</w:t>
      </w:r>
      <w:r>
        <w:t xml:space="preserve">ых возможно только в соответствии с целями, определившими их получение. </w:t>
      </w:r>
    </w:p>
    <w:p w:rsidR="00E31D4A" w:rsidRDefault="00272818">
      <w:pPr>
        <w:spacing w:after="98" w:line="255" w:lineRule="auto"/>
        <w:ind w:left="-15" w:right="-3"/>
      </w:pPr>
      <w:r>
        <w:t xml:space="preserve">3.4.1. </w:t>
      </w:r>
      <w:r>
        <w:rPr>
          <w:color w:val="000000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</w:t>
      </w:r>
      <w:r>
        <w:rPr>
          <w:color w:val="000000"/>
        </w:rPr>
        <w:t>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</w:t>
      </w:r>
      <w:r>
        <w:t xml:space="preserve"> запрещено и карается в соответствии с законодательством.  </w:t>
      </w:r>
    </w:p>
    <w:p w:rsidR="00E31D4A" w:rsidRDefault="00272818">
      <w:pPr>
        <w:ind w:left="-15"/>
      </w:pPr>
      <w:r>
        <w:t>3.5. Пер</w:t>
      </w:r>
      <w:r>
        <w:t xml:space="preserve">едача персональных данных работника, учащегося возможна только с согласия работника, учащегося или в случаях, прямо предусмотренных законодательством. </w:t>
      </w:r>
    </w:p>
    <w:p w:rsidR="00E31D4A" w:rsidRDefault="00272818">
      <w:pPr>
        <w:ind w:left="-15"/>
      </w:pPr>
      <w:r>
        <w:t>3.5.1. При передаче персональных данных работника, учащегося работодатель должен соблюдать следующие тре</w:t>
      </w:r>
      <w:r>
        <w:t xml:space="preserve">бования:  </w:t>
      </w:r>
    </w:p>
    <w:p w:rsidR="00E31D4A" w:rsidRDefault="00272818">
      <w:pPr>
        <w:numPr>
          <w:ilvl w:val="0"/>
          <w:numId w:val="2"/>
        </w:numPr>
      </w:pPr>
      <w:r>
        <w:t>не сообщать персональные данные работника, учащегося третьей стороне без письменного согласия работника, учащегося, за исключением случаев, когда это необходимо в целях предупреждения угрозы жизни и здоровью работника, учащегося, а также в случа</w:t>
      </w:r>
      <w:r>
        <w:t xml:space="preserve">ях, установленных федеральным законом;  </w:t>
      </w:r>
    </w:p>
    <w:p w:rsidR="00E31D4A" w:rsidRDefault="00272818">
      <w:pPr>
        <w:numPr>
          <w:ilvl w:val="0"/>
          <w:numId w:val="2"/>
        </w:numPr>
      </w:pPr>
      <w:r>
        <w:t xml:space="preserve">не сообщать персональные данные работника, учащегося в коммерческих целях без его письменного согласия;  </w:t>
      </w:r>
    </w:p>
    <w:p w:rsidR="00E31D4A" w:rsidRDefault="00272818">
      <w:pPr>
        <w:numPr>
          <w:ilvl w:val="0"/>
          <w:numId w:val="2"/>
        </w:numPr>
      </w:pPr>
      <w:r>
        <w:lastRenderedPageBreak/>
        <w:t>предупредить лиц, получающих персональные данные работника, учащегося, о том, что эти данные могут быть испол</w:t>
      </w:r>
      <w:r>
        <w:t xml:space="preserve">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учащегося, обязаны соблюдать режим секретности (конфиденциальности). Данное положение не </w:t>
      </w:r>
      <w:r>
        <w:t xml:space="preserve">распространяется на обмен персональными данными работников в порядке, установленном федеральными законами;  </w:t>
      </w:r>
    </w:p>
    <w:p w:rsidR="00E31D4A" w:rsidRDefault="00272818">
      <w:pPr>
        <w:numPr>
          <w:ilvl w:val="0"/>
          <w:numId w:val="2"/>
        </w:numPr>
      </w:pPr>
      <w:r>
        <w:t>разрешать доступ к персональным данным работников, учащихся только специально уполномоченным лицам, определенным приказом по учреждению, управлению</w:t>
      </w:r>
      <w:r>
        <w:t xml:space="preserve"> образования при этом указанные лица должны иметь право получать только те персональные данные работника, учащегося, которые необходимы для выполнения конкретных функций;  </w:t>
      </w:r>
    </w:p>
    <w:p w:rsidR="00E31D4A" w:rsidRDefault="00272818">
      <w:pPr>
        <w:numPr>
          <w:ilvl w:val="0"/>
          <w:numId w:val="2"/>
        </w:numPr>
      </w:pPr>
      <w:r>
        <w:t>не запрашивать информацию о состоянии здоровья работника, учащегося, за исключением</w:t>
      </w:r>
      <w:r>
        <w:t xml:space="preserve"> тех сведений, которые относятся к вопросу о возможности выполнения работником, учащимся трудовой функции и обучения;  </w:t>
      </w:r>
    </w:p>
    <w:p w:rsidR="00E31D4A" w:rsidRDefault="00272818">
      <w:pPr>
        <w:numPr>
          <w:ilvl w:val="0"/>
          <w:numId w:val="2"/>
        </w:numPr>
        <w:spacing w:after="18"/>
      </w:pPr>
      <w:r>
        <w:t xml:space="preserve">передавать персональные данные работника, учащихся представителям работников в порядке, установленном Трудовым Кодексом, и ограничивать </w:t>
      </w:r>
      <w:r>
        <w:t xml:space="preserve">эту информацию только теми персональными данными работника, учащихся, которые необходимы для выполнения указанными представителями их функций.  </w:t>
      </w:r>
    </w:p>
    <w:p w:rsidR="00E31D4A" w:rsidRDefault="00272818">
      <w:pPr>
        <w:numPr>
          <w:ilvl w:val="2"/>
          <w:numId w:val="3"/>
        </w:numPr>
        <w:ind w:right="-1"/>
      </w:pPr>
      <w:r>
        <w:t>Передача персональных данных от держателя или его представителей внешнему потребителю может допускаться в миним</w:t>
      </w:r>
      <w:r>
        <w:t xml:space="preserve">альных объемах и только в целях выполнения задач, соответствующих объективной причине сбора этих данных.  </w:t>
      </w:r>
    </w:p>
    <w:p w:rsidR="00E31D4A" w:rsidRDefault="00272818">
      <w:pPr>
        <w:numPr>
          <w:ilvl w:val="2"/>
          <w:numId w:val="3"/>
        </w:numPr>
        <w:spacing w:after="35" w:line="255" w:lineRule="auto"/>
        <w:ind w:right="-1"/>
      </w:pPr>
      <w:r>
        <w:rPr>
          <w:color w:val="000000"/>
        </w:rPr>
        <w:t xml:space="preserve">При передаче персональных данных работника, учащихся потребителям (в том числе и в коммерческих целях) за пределы организации работодатель не должен </w:t>
      </w:r>
      <w:r>
        <w:rPr>
          <w:color w:val="000000"/>
        </w:rPr>
        <w:t xml:space="preserve">сообщать эти данные третьей стороне без письменного согласия работника, учащихся, за исключением случаев, когда это необходимо в целях предупреждения угрозы жизни и здоровью работника, учащихся или в случаях, установленных федеральным законом.  </w:t>
      </w:r>
    </w:p>
    <w:p w:rsidR="00E31D4A" w:rsidRDefault="00272818">
      <w:pPr>
        <w:numPr>
          <w:ilvl w:val="1"/>
          <w:numId w:val="4"/>
        </w:numPr>
        <w:spacing w:after="19"/>
      </w:pPr>
      <w:r>
        <w:t>Все меры к</w:t>
      </w:r>
      <w:r>
        <w:t xml:space="preserve">онфиденциальности при сборе, обработке и хранении персональных данных сотрудника, учащихся распространяются как на бумажные, так и на электронные (автоматизированные) носители информации.  </w:t>
      </w:r>
    </w:p>
    <w:p w:rsidR="00E31D4A" w:rsidRDefault="00272818">
      <w:pPr>
        <w:numPr>
          <w:ilvl w:val="1"/>
          <w:numId w:val="4"/>
        </w:numPr>
        <w:spacing w:after="19"/>
      </w:pPr>
      <w:r>
        <w:t xml:space="preserve">Не допускается отвечать на вопросы, связанные с передачей персональной информации по телефону или факсу.  </w:t>
      </w:r>
    </w:p>
    <w:p w:rsidR="00E31D4A" w:rsidRDefault="00272818">
      <w:pPr>
        <w:numPr>
          <w:ilvl w:val="1"/>
          <w:numId w:val="4"/>
        </w:numPr>
      </w:pPr>
      <w:r>
        <w:t xml:space="preserve">Хранение персональных данных должно происходить в порядке, исключающем их утрату или их неправомерное использование. </w:t>
      </w:r>
    </w:p>
    <w:p w:rsidR="00E31D4A" w:rsidRDefault="00272818">
      <w:pPr>
        <w:numPr>
          <w:ilvl w:val="1"/>
          <w:numId w:val="4"/>
        </w:numPr>
      </w:pPr>
      <w:r>
        <w:t>При принятии решений, затрагива</w:t>
      </w:r>
      <w:r>
        <w:t xml:space="preserve">ющих интересы работника, учащихся, работодатель не имеет права основываться на персональных </w:t>
      </w:r>
      <w:r>
        <w:lastRenderedPageBreak/>
        <w:t>данных работника, учащихся, полученных исключительно в результате их автоматизированной обработки или электронного получения. Работодатель учитывает личные качества</w:t>
      </w:r>
      <w:r>
        <w:t xml:space="preserve"> работника, учащихся, его добросовестный и эффективный труд. </w:t>
      </w:r>
    </w:p>
    <w:p w:rsidR="00E31D4A" w:rsidRDefault="00272818">
      <w:pPr>
        <w:pStyle w:val="1"/>
        <w:spacing w:after="68"/>
        <w:ind w:left="988" w:hanging="283"/>
      </w:pPr>
      <w:r>
        <w:t xml:space="preserve">Доступ к персональным данным </w:t>
      </w:r>
      <w:r>
        <w:rPr>
          <w:b w:val="0"/>
        </w:rPr>
        <w:t xml:space="preserve"> </w:t>
      </w:r>
    </w:p>
    <w:p w:rsidR="00E31D4A" w:rsidRDefault="00272818">
      <w:pPr>
        <w:ind w:left="720" w:firstLine="0"/>
      </w:pPr>
      <w:r>
        <w:t xml:space="preserve">4.1. Внутренний доступ (доступ внутри организации). </w:t>
      </w:r>
    </w:p>
    <w:p w:rsidR="00E31D4A" w:rsidRDefault="00272818">
      <w:pPr>
        <w:ind w:left="720" w:firstLine="0"/>
      </w:pPr>
      <w:r>
        <w:t xml:space="preserve">4.1.1. Право доступа к персональным данным сотрудника, учащихся имеют:  </w:t>
      </w:r>
    </w:p>
    <w:p w:rsidR="00E31D4A" w:rsidRDefault="00272818">
      <w:pPr>
        <w:numPr>
          <w:ilvl w:val="0"/>
          <w:numId w:val="5"/>
        </w:numPr>
      </w:pPr>
      <w:r>
        <w:t xml:space="preserve">директор учреждения; </w:t>
      </w:r>
    </w:p>
    <w:p w:rsidR="00E31D4A" w:rsidRDefault="00272818" w:rsidP="004E0211">
      <w:pPr>
        <w:numPr>
          <w:ilvl w:val="0"/>
          <w:numId w:val="5"/>
        </w:numPr>
        <w:spacing w:after="17"/>
      </w:pPr>
      <w:r>
        <w:t xml:space="preserve">руководители структурных подразделений по направлению деятельности </w:t>
      </w:r>
      <w:r>
        <w:t xml:space="preserve">(доступ к личным данным только сотрудников, учащихся своего подразделения, класса, предмета);  </w:t>
      </w:r>
    </w:p>
    <w:p w:rsidR="00E31D4A" w:rsidRDefault="00272818">
      <w:pPr>
        <w:numPr>
          <w:ilvl w:val="0"/>
          <w:numId w:val="5"/>
        </w:numPr>
      </w:pPr>
      <w:r>
        <w:t>при переводе из одного структурного подразделения в другое, доступ к персональным данным сот</w:t>
      </w:r>
      <w:r>
        <w:t xml:space="preserve">рудника, учащегося может иметь руководитель нового подразделения;  </w:t>
      </w:r>
    </w:p>
    <w:p w:rsidR="00E31D4A" w:rsidRDefault="004E0211">
      <w:pPr>
        <w:numPr>
          <w:ilvl w:val="0"/>
          <w:numId w:val="5"/>
        </w:numPr>
      </w:pPr>
      <w:r>
        <w:t>сам работник, носитель данных;</w:t>
      </w:r>
      <w:r w:rsidR="00272818">
        <w:t xml:space="preserve"> </w:t>
      </w:r>
    </w:p>
    <w:p w:rsidR="00E31D4A" w:rsidRDefault="00272818">
      <w:pPr>
        <w:numPr>
          <w:ilvl w:val="0"/>
          <w:numId w:val="5"/>
        </w:numPr>
        <w:spacing w:after="20"/>
      </w:pPr>
      <w:r>
        <w:t xml:space="preserve">другие сотрудники организации при выполнении ими своих служебных обязанностей. </w:t>
      </w:r>
    </w:p>
    <w:p w:rsidR="00E31D4A" w:rsidRDefault="00272818">
      <w:pPr>
        <w:spacing w:after="19"/>
        <w:ind w:left="720" w:firstLine="0"/>
      </w:pPr>
      <w:r>
        <w:t xml:space="preserve">4.2. Внешний доступ.  </w:t>
      </w:r>
    </w:p>
    <w:p w:rsidR="00E31D4A" w:rsidRDefault="00272818">
      <w:pPr>
        <w:ind w:left="-15"/>
      </w:pPr>
      <w:r>
        <w:t xml:space="preserve">4.2.1. К числу массовых потребителей персональных данных вне организации можно отнести государственные и негосударственные функциональные структуры:  </w:t>
      </w:r>
    </w:p>
    <w:p w:rsidR="00E31D4A" w:rsidRDefault="00272818">
      <w:pPr>
        <w:numPr>
          <w:ilvl w:val="0"/>
          <w:numId w:val="5"/>
        </w:numPr>
      </w:pPr>
      <w:r>
        <w:t xml:space="preserve">налоговые инспекции;  </w:t>
      </w:r>
    </w:p>
    <w:p w:rsidR="00E31D4A" w:rsidRDefault="00272818">
      <w:pPr>
        <w:numPr>
          <w:ilvl w:val="0"/>
          <w:numId w:val="5"/>
        </w:numPr>
      </w:pPr>
      <w:r>
        <w:t>правоохранительные о</w:t>
      </w:r>
      <w:r>
        <w:t xml:space="preserve">рганы;  </w:t>
      </w:r>
    </w:p>
    <w:p w:rsidR="00E31D4A" w:rsidRDefault="00272818">
      <w:pPr>
        <w:numPr>
          <w:ilvl w:val="0"/>
          <w:numId w:val="5"/>
        </w:numPr>
      </w:pPr>
      <w:r>
        <w:t xml:space="preserve">органы статистики;  </w:t>
      </w:r>
    </w:p>
    <w:p w:rsidR="00E31D4A" w:rsidRDefault="00272818">
      <w:pPr>
        <w:numPr>
          <w:ilvl w:val="0"/>
          <w:numId w:val="5"/>
        </w:numPr>
      </w:pPr>
      <w:r>
        <w:t xml:space="preserve">военкоматы; </w:t>
      </w:r>
    </w:p>
    <w:p w:rsidR="00E31D4A" w:rsidRDefault="00272818">
      <w:pPr>
        <w:numPr>
          <w:ilvl w:val="0"/>
          <w:numId w:val="5"/>
        </w:numPr>
      </w:pPr>
      <w:r>
        <w:t xml:space="preserve">пенсионные фонды;  </w:t>
      </w:r>
    </w:p>
    <w:p w:rsidR="00E31D4A" w:rsidRDefault="00272818">
      <w:pPr>
        <w:numPr>
          <w:ilvl w:val="0"/>
          <w:numId w:val="5"/>
        </w:numPr>
      </w:pPr>
      <w:r>
        <w:t xml:space="preserve">муниципальный орган управления образования,  </w:t>
      </w:r>
    </w:p>
    <w:p w:rsidR="00E31D4A" w:rsidRDefault="00272818">
      <w:pPr>
        <w:numPr>
          <w:ilvl w:val="0"/>
          <w:numId w:val="5"/>
        </w:numPr>
      </w:pPr>
      <w:r>
        <w:t>муниципальное учреждени</w:t>
      </w:r>
      <w:r w:rsidR="004E0211">
        <w:t>е «Центр развития образования».</w:t>
      </w:r>
    </w:p>
    <w:p w:rsidR="00E31D4A" w:rsidRDefault="00272818">
      <w:pPr>
        <w:numPr>
          <w:ilvl w:val="2"/>
          <w:numId w:val="6"/>
        </w:numPr>
      </w:pPr>
      <w:proofErr w:type="spellStart"/>
      <w:r>
        <w:t>Надзорно</w:t>
      </w:r>
      <w:proofErr w:type="spellEnd"/>
      <w:r>
        <w:t xml:space="preserve"> – контрольные </w:t>
      </w:r>
      <w:r>
        <w:t xml:space="preserve">органы имеют доступ к информации только в сфере своей компетенции.  </w:t>
      </w:r>
    </w:p>
    <w:p w:rsidR="00E31D4A" w:rsidRDefault="00272818">
      <w:pPr>
        <w:numPr>
          <w:ilvl w:val="2"/>
          <w:numId w:val="6"/>
        </w:numPr>
      </w:pPr>
      <w:r>
        <w:t>Организации, в которые сотрудник, учащийся может осуществлять перечисления денежных средств (страховые компании, негосударственные пенсионные фонды, благотворительные организации, кредитн</w:t>
      </w:r>
      <w:r>
        <w:t xml:space="preserve">ые учреждения), могут получить доступ к персональным данным работника, учащегося только в случае его письменного разрешения.  </w:t>
      </w:r>
    </w:p>
    <w:p w:rsidR="00E31D4A" w:rsidRDefault="00272818">
      <w:pPr>
        <w:numPr>
          <w:ilvl w:val="2"/>
          <w:numId w:val="6"/>
        </w:numPr>
      </w:pPr>
      <w:r>
        <w:t xml:space="preserve">Другие организации.  </w:t>
      </w:r>
    </w:p>
    <w:p w:rsidR="00E31D4A" w:rsidRDefault="00272818">
      <w:pPr>
        <w:spacing w:after="81" w:line="262" w:lineRule="auto"/>
        <w:ind w:firstLine="720"/>
        <w:jc w:val="left"/>
      </w:pPr>
      <w:r>
        <w:t>Сведения о работающем сотруднике, учащимся или уже уволенном могут быть предоставлены другой организации то</w:t>
      </w:r>
      <w:r>
        <w:t xml:space="preserve">лько с письменного запроса на бланке </w:t>
      </w:r>
      <w:r>
        <w:lastRenderedPageBreak/>
        <w:t xml:space="preserve">организации, </w:t>
      </w:r>
      <w:r>
        <w:tab/>
        <w:t xml:space="preserve">с </w:t>
      </w:r>
      <w:r>
        <w:tab/>
        <w:t xml:space="preserve">приложением </w:t>
      </w:r>
      <w:r>
        <w:tab/>
        <w:t xml:space="preserve">копии </w:t>
      </w:r>
      <w:r>
        <w:tab/>
        <w:t xml:space="preserve">нотариально </w:t>
      </w:r>
      <w:r>
        <w:tab/>
        <w:t xml:space="preserve">заверенного </w:t>
      </w:r>
      <w:r>
        <w:tab/>
        <w:t xml:space="preserve">заявления работника.  </w:t>
      </w:r>
    </w:p>
    <w:p w:rsidR="00E31D4A" w:rsidRDefault="00272818">
      <w:pPr>
        <w:spacing w:after="24"/>
        <w:ind w:left="-15"/>
      </w:pPr>
      <w:r>
        <w:t>Персональные данные сотрудника, учащегося могут быть предоставлены родственникам или членам его семьи только с письменного разрешения</w:t>
      </w:r>
      <w:r>
        <w:t xml:space="preserve"> самого сотрудника, учащегося.  </w:t>
      </w:r>
    </w:p>
    <w:p w:rsidR="00E31D4A" w:rsidRDefault="00272818">
      <w:pPr>
        <w:spacing w:after="98" w:line="255" w:lineRule="auto"/>
        <w:ind w:left="-15" w:right="-3"/>
      </w:pPr>
      <w:r>
        <w:rPr>
          <w:color w:val="000000"/>
        </w:rPr>
        <w:t xml:space="preserve">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согласия. (УК РФ). </w:t>
      </w:r>
    </w:p>
    <w:p w:rsidR="00E31D4A" w:rsidRDefault="00272818">
      <w:pPr>
        <w:pStyle w:val="1"/>
        <w:ind w:left="988" w:hanging="283"/>
      </w:pPr>
      <w:r>
        <w:t xml:space="preserve">Защита персональных данных </w:t>
      </w:r>
      <w:r>
        <w:rPr>
          <w:b w:val="0"/>
        </w:rPr>
        <w:t xml:space="preserve"> </w:t>
      </w:r>
    </w:p>
    <w:p w:rsidR="00E31D4A" w:rsidRDefault="00272818">
      <w:pPr>
        <w:ind w:left="-15"/>
      </w:pPr>
      <w:r>
        <w:t>5.1. Под угрозой или опаснос</w:t>
      </w:r>
      <w:r>
        <w:t>тью утраты персональных данных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</w:t>
      </w:r>
      <w:r>
        <w:t xml:space="preserve">ующее воздействие на защищаемую информацию.  </w:t>
      </w:r>
    </w:p>
    <w:p w:rsidR="00E31D4A" w:rsidRDefault="00272818">
      <w:pPr>
        <w:spacing w:after="24"/>
        <w:ind w:left="-15"/>
      </w:pPr>
      <w:r>
        <w:t>5.2.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</w:t>
      </w:r>
      <w:r>
        <w:t xml:space="preserve"> заинтересованные и незаинтересованные в возникновении угрозы лица.  </w:t>
      </w:r>
    </w:p>
    <w:p w:rsidR="00E31D4A" w:rsidRDefault="00272818">
      <w:pPr>
        <w:ind w:left="-15"/>
      </w:pPr>
      <w:r>
        <w:t>5.3. Защита персональных данных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</w:t>
      </w:r>
      <w:r>
        <w:t xml:space="preserve">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компании.  </w:t>
      </w:r>
    </w:p>
    <w:p w:rsidR="00E31D4A" w:rsidRDefault="00272818">
      <w:pPr>
        <w:ind w:left="-15"/>
      </w:pPr>
      <w:r>
        <w:t>5.4. Защита персональных данных работника, учащегося от неправомерног</w:t>
      </w:r>
      <w:r>
        <w:t xml:space="preserve">о их использования или утраты должна быть обеспечена работодателем за счет его средств в порядке, установленном федеральным законом.  </w:t>
      </w:r>
    </w:p>
    <w:p w:rsidR="00E31D4A" w:rsidRDefault="00272818">
      <w:pPr>
        <w:spacing w:after="23"/>
        <w:ind w:left="720" w:firstLine="0"/>
      </w:pPr>
      <w:r>
        <w:t xml:space="preserve">5.5. Внутренняя защита.  </w:t>
      </w:r>
    </w:p>
    <w:p w:rsidR="00E31D4A" w:rsidRDefault="00272818">
      <w:pPr>
        <w:ind w:left="-15"/>
      </w:pPr>
      <w:r>
        <w:t>5.5.1. Основным виновником несанкционированного доступа к персональным данным является, как пра</w:t>
      </w:r>
      <w:r>
        <w:t>вило, персонал, работающий с документами и базами данных. Регламентация доступа персонала к конфиденциальным сведениям, документам и базам данных входит в число основных направлений организационной защиты информации и предназначена для разграничения полном</w:t>
      </w:r>
      <w:r>
        <w:t xml:space="preserve">очий между руководителями и специалистами организации.  </w:t>
      </w:r>
    </w:p>
    <w:p w:rsidR="00E31D4A" w:rsidRDefault="00272818">
      <w:pPr>
        <w:ind w:left="-15"/>
      </w:pPr>
      <w:r>
        <w:t xml:space="preserve">5.5.2. Для обеспечения внутренней защиты персональных данных работников, учащихся необходимо соблюдать ряд мер:  </w:t>
      </w:r>
    </w:p>
    <w:p w:rsidR="00E31D4A" w:rsidRDefault="00272818">
      <w:pPr>
        <w:numPr>
          <w:ilvl w:val="0"/>
          <w:numId w:val="7"/>
        </w:numPr>
      </w:pPr>
      <w:r>
        <w:t>ограничение и регламентация состава работников, функциональные обязанности которых тр</w:t>
      </w:r>
      <w:r>
        <w:t xml:space="preserve">ебуют конфиденциальных знаний;  </w:t>
      </w:r>
    </w:p>
    <w:p w:rsidR="00E31D4A" w:rsidRDefault="00272818">
      <w:pPr>
        <w:numPr>
          <w:ilvl w:val="0"/>
          <w:numId w:val="7"/>
        </w:numPr>
      </w:pPr>
      <w:r>
        <w:lastRenderedPageBreak/>
        <w:t xml:space="preserve">строгое избирательное и обоснованное распределение документов и информации между работниками;  </w:t>
      </w:r>
    </w:p>
    <w:p w:rsidR="00E31D4A" w:rsidRDefault="00272818">
      <w:pPr>
        <w:numPr>
          <w:ilvl w:val="0"/>
          <w:numId w:val="7"/>
        </w:numPr>
      </w:pPr>
      <w:r>
        <w:t xml:space="preserve">рациональное размещение рабочих мест работников, при котором исключалось бы бесконтрольное использование защищаемой информации;  </w:t>
      </w:r>
    </w:p>
    <w:p w:rsidR="00E31D4A" w:rsidRDefault="00272818">
      <w:pPr>
        <w:numPr>
          <w:ilvl w:val="0"/>
          <w:numId w:val="7"/>
        </w:numPr>
      </w:pPr>
      <w:r>
        <w:t xml:space="preserve">знание работником требований нормативно – методических документов по защите информации и сохранении тайны; </w:t>
      </w:r>
    </w:p>
    <w:p w:rsidR="00E31D4A" w:rsidRDefault="00272818" w:rsidP="004E0211">
      <w:pPr>
        <w:numPr>
          <w:ilvl w:val="0"/>
          <w:numId w:val="7"/>
        </w:numPr>
        <w:spacing w:after="36" w:line="259" w:lineRule="auto"/>
      </w:pPr>
      <w:r>
        <w:t xml:space="preserve">наличие </w:t>
      </w:r>
      <w:r>
        <w:tab/>
        <w:t>необходим</w:t>
      </w:r>
      <w:r>
        <w:t xml:space="preserve">ых </w:t>
      </w:r>
      <w:r>
        <w:tab/>
        <w:t xml:space="preserve">условий </w:t>
      </w:r>
      <w:r>
        <w:tab/>
        <w:t xml:space="preserve">в </w:t>
      </w:r>
      <w:r>
        <w:tab/>
        <w:t xml:space="preserve">помещении </w:t>
      </w:r>
      <w:r>
        <w:tab/>
        <w:t xml:space="preserve">для </w:t>
      </w:r>
      <w:r>
        <w:tab/>
        <w:t xml:space="preserve">работы </w:t>
      </w:r>
      <w:r>
        <w:tab/>
        <w:t xml:space="preserve">с </w:t>
      </w:r>
      <w:bookmarkStart w:id="0" w:name="_GoBack"/>
      <w:bookmarkEnd w:id="0"/>
      <w:r>
        <w:t xml:space="preserve">конфиденциальными документами и базами данных;  </w:t>
      </w:r>
    </w:p>
    <w:p w:rsidR="00E31D4A" w:rsidRDefault="00272818">
      <w:pPr>
        <w:numPr>
          <w:ilvl w:val="0"/>
          <w:numId w:val="7"/>
        </w:numPr>
      </w:pPr>
      <w:r>
        <w:t xml:space="preserve">определение и регламентация состава работников, имеющих право доступа (входа) в помещение, в котором находится вычислительная техника;  </w:t>
      </w:r>
    </w:p>
    <w:p w:rsidR="00E31D4A" w:rsidRDefault="00272818">
      <w:pPr>
        <w:numPr>
          <w:ilvl w:val="0"/>
          <w:numId w:val="7"/>
        </w:numPr>
      </w:pPr>
      <w:r>
        <w:t>организация порядка уничтож</w:t>
      </w:r>
      <w:r>
        <w:t xml:space="preserve">ения информации;  </w:t>
      </w:r>
    </w:p>
    <w:p w:rsidR="00E31D4A" w:rsidRDefault="00272818">
      <w:pPr>
        <w:numPr>
          <w:ilvl w:val="0"/>
          <w:numId w:val="7"/>
        </w:numPr>
      </w:pPr>
      <w:r>
        <w:t xml:space="preserve">своевременное выявление нарушения требований разрешительной системы доступа работниками учреждения;  </w:t>
      </w:r>
    </w:p>
    <w:p w:rsidR="00E31D4A" w:rsidRDefault="00272818">
      <w:pPr>
        <w:numPr>
          <w:ilvl w:val="0"/>
          <w:numId w:val="7"/>
        </w:numPr>
      </w:pPr>
      <w:r>
        <w:t>воспитательная и разъяснительная работа с сотрудниками учреждения по предупреждению утраты ценных сведений при работе с конфиденциальны</w:t>
      </w:r>
      <w:r>
        <w:t xml:space="preserve">ми документами;  </w:t>
      </w:r>
    </w:p>
    <w:p w:rsidR="00E31D4A" w:rsidRDefault="00272818">
      <w:pPr>
        <w:numPr>
          <w:ilvl w:val="0"/>
          <w:numId w:val="7"/>
        </w:numPr>
        <w:spacing w:after="21"/>
      </w:pPr>
      <w:r>
        <w:t>не допускается выдача личных дел сотрудников на рабочие места руководителей. Личные дела могут выдаваться на рабочие места только директору, работникам отдела персонала и в исключительных случаях, по письменному разрешению директора, - ру</w:t>
      </w:r>
      <w:r>
        <w:t xml:space="preserve">ководителю структурного подразделения (например, при подготовке материалов для аттестации работника).  </w:t>
      </w:r>
    </w:p>
    <w:p w:rsidR="00E31D4A" w:rsidRDefault="00272818">
      <w:pPr>
        <w:spacing w:after="15"/>
        <w:ind w:left="-15"/>
      </w:pPr>
      <w:r>
        <w:t xml:space="preserve">5.5.3. Защита персональных данных сотрудника, учащегося на электронных носителях. </w:t>
      </w:r>
    </w:p>
    <w:p w:rsidR="00E31D4A" w:rsidRDefault="00272818">
      <w:pPr>
        <w:ind w:left="-15"/>
      </w:pPr>
      <w:r>
        <w:t xml:space="preserve">Все папки, содержащие персональные данные сотрудников, учащихся класса должны быть защищены паролем, который сообщается директору службы управления персоналом и руководителю службы информационных технологий  </w:t>
      </w:r>
    </w:p>
    <w:p w:rsidR="00E31D4A" w:rsidRDefault="00272818">
      <w:pPr>
        <w:spacing w:after="19"/>
        <w:ind w:left="720" w:firstLine="0"/>
      </w:pPr>
      <w:r>
        <w:t xml:space="preserve">5.6. Внешняя защита.  </w:t>
      </w:r>
    </w:p>
    <w:p w:rsidR="00E31D4A" w:rsidRDefault="00272818">
      <w:pPr>
        <w:numPr>
          <w:ilvl w:val="2"/>
          <w:numId w:val="8"/>
        </w:numPr>
        <w:spacing w:after="26"/>
      </w:pPr>
      <w:r>
        <w:t>Для защиты конфиденциаль</w:t>
      </w:r>
      <w:r>
        <w:t>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</w:t>
      </w:r>
      <w:r>
        <w:t xml:space="preserve">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  </w:t>
      </w:r>
    </w:p>
    <w:p w:rsidR="00E31D4A" w:rsidRDefault="00272818">
      <w:pPr>
        <w:numPr>
          <w:ilvl w:val="2"/>
          <w:numId w:val="8"/>
        </w:numPr>
      </w:pPr>
      <w:r>
        <w:t>Под посторонним лицом понимается любое лицо, не имеющее непосредствен</w:t>
      </w:r>
      <w:r>
        <w:t xml:space="preserve">ного отношения к деятельности учреждения, посетители, работники других организационных структур. Посторонние лица не должны знать распределение функций, рабочие процессы, </w:t>
      </w:r>
      <w:r>
        <w:lastRenderedPageBreak/>
        <w:t>технологию составления, оформления, ведения и хранения документов, дел и рабочих мате</w:t>
      </w:r>
      <w:r>
        <w:t xml:space="preserve">риалов в отделе персонала.  </w:t>
      </w:r>
    </w:p>
    <w:p w:rsidR="00E31D4A" w:rsidRDefault="00272818">
      <w:pPr>
        <w:numPr>
          <w:ilvl w:val="2"/>
          <w:numId w:val="8"/>
        </w:numPr>
      </w:pPr>
      <w:r>
        <w:t xml:space="preserve">Для обеспечения внешней защиты персональных данных сотрудников необходимо соблюдать ряд мер: </w:t>
      </w:r>
    </w:p>
    <w:p w:rsidR="00E31D4A" w:rsidRDefault="00272818">
      <w:pPr>
        <w:numPr>
          <w:ilvl w:val="0"/>
          <w:numId w:val="7"/>
        </w:numPr>
      </w:pPr>
      <w:r>
        <w:t xml:space="preserve">порядок приема, учета и контроля деятельности посетителей;  </w:t>
      </w:r>
    </w:p>
    <w:p w:rsidR="00E31D4A" w:rsidRDefault="00272818">
      <w:pPr>
        <w:numPr>
          <w:ilvl w:val="0"/>
          <w:numId w:val="7"/>
        </w:numPr>
      </w:pPr>
      <w:r>
        <w:t xml:space="preserve">пропускной режим организации;  </w:t>
      </w:r>
    </w:p>
    <w:p w:rsidR="00E31D4A" w:rsidRDefault="00272818">
      <w:pPr>
        <w:numPr>
          <w:ilvl w:val="0"/>
          <w:numId w:val="7"/>
        </w:numPr>
      </w:pPr>
      <w:r>
        <w:t xml:space="preserve">учет и порядок выдачи удостоверений;  </w:t>
      </w:r>
    </w:p>
    <w:p w:rsidR="00E31D4A" w:rsidRDefault="00272818">
      <w:pPr>
        <w:numPr>
          <w:ilvl w:val="0"/>
          <w:numId w:val="7"/>
        </w:numPr>
      </w:pPr>
      <w:r>
        <w:t>т</w:t>
      </w:r>
      <w:r>
        <w:t xml:space="preserve">ехнические средства охраны, сигнализации; </w:t>
      </w:r>
    </w:p>
    <w:p w:rsidR="00E31D4A" w:rsidRDefault="00272818">
      <w:pPr>
        <w:numPr>
          <w:ilvl w:val="0"/>
          <w:numId w:val="7"/>
        </w:numPr>
      </w:pPr>
      <w:r>
        <w:t xml:space="preserve">порядок охраны территории, зданий, помещений, транспортных средств; </w:t>
      </w:r>
    </w:p>
    <w:p w:rsidR="00E31D4A" w:rsidRDefault="00272818">
      <w:pPr>
        <w:numPr>
          <w:ilvl w:val="0"/>
          <w:numId w:val="7"/>
        </w:numPr>
        <w:spacing w:after="15"/>
      </w:pPr>
      <w:r>
        <w:t xml:space="preserve">требования к защите информации при интервьюировании и собеседованиях.  </w:t>
      </w:r>
    </w:p>
    <w:p w:rsidR="00E31D4A" w:rsidRDefault="00272818">
      <w:pPr>
        <w:numPr>
          <w:ilvl w:val="1"/>
          <w:numId w:val="9"/>
        </w:numPr>
      </w:pPr>
      <w:r>
        <w:t xml:space="preserve">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работников, учащихся. </w:t>
      </w:r>
    </w:p>
    <w:p w:rsidR="00E31D4A" w:rsidRDefault="00272818">
      <w:pPr>
        <w:numPr>
          <w:ilvl w:val="1"/>
          <w:numId w:val="9"/>
        </w:numPr>
        <w:spacing w:after="19"/>
      </w:pPr>
      <w:r>
        <w:t xml:space="preserve">По возможности персональные данные обезличиваются.  </w:t>
      </w:r>
    </w:p>
    <w:p w:rsidR="00E31D4A" w:rsidRDefault="00272818">
      <w:pPr>
        <w:numPr>
          <w:ilvl w:val="1"/>
          <w:numId w:val="9"/>
        </w:numPr>
      </w:pPr>
      <w:r>
        <w:t>Кроме мер защиты персональных данных</w:t>
      </w:r>
      <w:r>
        <w:t xml:space="preserve">, установленных законодательством, работодатели, работники и их представители могут вырабатывать совместные меры защиты персональных данных работников. </w:t>
      </w:r>
    </w:p>
    <w:p w:rsidR="00E31D4A" w:rsidRDefault="00272818">
      <w:pPr>
        <w:pStyle w:val="1"/>
        <w:ind w:left="988" w:hanging="283"/>
      </w:pPr>
      <w:r>
        <w:t xml:space="preserve">Права и обязанности работника </w:t>
      </w:r>
      <w:r>
        <w:rPr>
          <w:b w:val="0"/>
        </w:rPr>
        <w:t xml:space="preserve"> </w:t>
      </w:r>
    </w:p>
    <w:p w:rsidR="00E31D4A" w:rsidRDefault="00272818">
      <w:pPr>
        <w:ind w:left="-15"/>
      </w:pPr>
      <w:r>
        <w:t>6.1. Закрепление прав работника, регламентирующих защиту его персональн</w:t>
      </w:r>
      <w:r>
        <w:t xml:space="preserve">ых данных, обеспечивает сохранность полной и точной информации о нем.  </w:t>
      </w:r>
    </w:p>
    <w:p w:rsidR="00E31D4A" w:rsidRDefault="00272818">
      <w:pPr>
        <w:spacing w:after="25"/>
        <w:ind w:left="-15"/>
      </w:pPr>
      <w:r>
        <w:t>6.2.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</w:t>
      </w:r>
      <w:r>
        <w:t xml:space="preserve">х и обязанностях в этой области. </w:t>
      </w:r>
    </w:p>
    <w:p w:rsidR="00E31D4A" w:rsidRDefault="00272818">
      <w:pPr>
        <w:ind w:left="-15"/>
      </w:pPr>
      <w:r>
        <w:t xml:space="preserve">6.3. В целях защиты персональных данных, хранящихся у работодателя, работник имеет право:  </w:t>
      </w:r>
    </w:p>
    <w:p w:rsidR="00E31D4A" w:rsidRDefault="00272818">
      <w:pPr>
        <w:numPr>
          <w:ilvl w:val="0"/>
          <w:numId w:val="10"/>
        </w:numPr>
      </w:pPr>
      <w:r>
        <w:t xml:space="preserve">требовать исключения или исправления </w:t>
      </w:r>
      <w:proofErr w:type="gramStart"/>
      <w:r>
        <w:t>неверных</w:t>
      </w:r>
      <w:proofErr w:type="gramEnd"/>
      <w:r>
        <w:t xml:space="preserve"> или неполных персональных данных.  </w:t>
      </w:r>
    </w:p>
    <w:p w:rsidR="00E31D4A" w:rsidRDefault="00272818">
      <w:pPr>
        <w:numPr>
          <w:ilvl w:val="0"/>
          <w:numId w:val="10"/>
        </w:numPr>
      </w:pPr>
      <w:r>
        <w:t>на свободный бесплатный доступ к своим персональ</w:t>
      </w:r>
      <w:r>
        <w:t xml:space="preserve">ным данным, включая право на получение копий любой записи, содержащей персональные данные;  </w:t>
      </w:r>
    </w:p>
    <w:p w:rsidR="00E31D4A" w:rsidRDefault="00272818">
      <w:pPr>
        <w:numPr>
          <w:ilvl w:val="0"/>
          <w:numId w:val="10"/>
        </w:numPr>
      </w:pPr>
      <w:r>
        <w:t xml:space="preserve">персональные данные оценочного характера дополнить заявлением, выражающим его собственную точку зрения;  </w:t>
      </w:r>
    </w:p>
    <w:p w:rsidR="00E31D4A" w:rsidRDefault="00272818">
      <w:pPr>
        <w:numPr>
          <w:ilvl w:val="0"/>
          <w:numId w:val="10"/>
        </w:numPr>
      </w:pPr>
      <w:r>
        <w:t>определять своих представителей для защиты своих персонал</w:t>
      </w:r>
      <w:r>
        <w:t xml:space="preserve">ьных данных;  </w:t>
      </w:r>
    </w:p>
    <w:p w:rsidR="00E31D4A" w:rsidRDefault="00272818">
      <w:pPr>
        <w:numPr>
          <w:ilvl w:val="0"/>
          <w:numId w:val="10"/>
        </w:numPr>
      </w:pPr>
      <w:r>
        <w:t xml:space="preserve">на сохранение и защиту своей личной и семейной тайны.  </w:t>
      </w:r>
    </w:p>
    <w:p w:rsidR="00E31D4A" w:rsidRDefault="00272818">
      <w:pPr>
        <w:ind w:left="720" w:firstLine="0"/>
      </w:pPr>
      <w:r>
        <w:lastRenderedPageBreak/>
        <w:t xml:space="preserve">6.4. Работник, учащийся обязан: </w:t>
      </w:r>
    </w:p>
    <w:p w:rsidR="00E31D4A" w:rsidRDefault="00272818">
      <w:pPr>
        <w:numPr>
          <w:ilvl w:val="0"/>
          <w:numId w:val="10"/>
        </w:numPr>
      </w:pPr>
      <w:r>
        <w:t>передавать работодателю или его представителю комплекс достоверных, документированных персональных данных, состав которых установлен Трудовым кодексом Р</w:t>
      </w:r>
      <w:r>
        <w:t xml:space="preserve">Ф.  </w:t>
      </w:r>
    </w:p>
    <w:p w:rsidR="00E31D4A" w:rsidRDefault="00272818">
      <w:pPr>
        <w:numPr>
          <w:ilvl w:val="0"/>
          <w:numId w:val="10"/>
        </w:numPr>
      </w:pPr>
      <w:r>
        <w:t xml:space="preserve">своевременно сообщать работодателю об изменении своих персональных данных </w:t>
      </w:r>
    </w:p>
    <w:p w:rsidR="00E31D4A" w:rsidRDefault="00272818">
      <w:pPr>
        <w:numPr>
          <w:ilvl w:val="1"/>
          <w:numId w:val="11"/>
        </w:numPr>
        <w:spacing w:after="25"/>
      </w:pPr>
      <w:r>
        <w:t>Работники, учащиеся ставят работодателя в известность об изменении фамилии, имени, отчества, даты рождения, что получает отражение в трудовой книжке на основании представленных</w:t>
      </w:r>
      <w:r>
        <w:t xml:space="preserve"> документов. При необходимости изменяются данные об образовании, профессии, специальности, присвоении нового разряда и пр. </w:t>
      </w:r>
    </w:p>
    <w:p w:rsidR="00E31D4A" w:rsidRDefault="00272818">
      <w:pPr>
        <w:numPr>
          <w:ilvl w:val="1"/>
          <w:numId w:val="11"/>
        </w:numPr>
        <w:spacing w:after="32"/>
      </w:pPr>
      <w:r>
        <w:t>В целях защиты частной жизни, личной и семейной тайны работники не должны отказываться от своего права на обработку персональных дан</w:t>
      </w:r>
      <w:r>
        <w:t xml:space="preserve">ных только с их согласия, поскольку это может повлечь причинение морального, материального вреда. </w:t>
      </w:r>
    </w:p>
    <w:p w:rsidR="00E31D4A" w:rsidRDefault="00272818">
      <w:pPr>
        <w:pStyle w:val="1"/>
        <w:ind w:left="0" w:firstLine="720"/>
      </w:pPr>
      <w:r>
        <w:t>Ответственность за разглашение конфиденциальной информации, связанной с персональными данными</w:t>
      </w:r>
      <w:r>
        <w:rPr>
          <w:b w:val="0"/>
        </w:rPr>
        <w:t xml:space="preserve"> </w:t>
      </w:r>
    </w:p>
    <w:p w:rsidR="00E31D4A" w:rsidRDefault="00272818">
      <w:pPr>
        <w:spacing w:after="19"/>
        <w:ind w:left="-15"/>
      </w:pPr>
      <w:r>
        <w:t xml:space="preserve">7.1. Персональная ответственность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  </w:t>
      </w:r>
    </w:p>
    <w:p w:rsidR="00E31D4A" w:rsidRDefault="00272818">
      <w:pPr>
        <w:spacing w:after="21"/>
        <w:ind w:left="-15"/>
      </w:pPr>
      <w:r>
        <w:t>7.2. Юридические и физические лица, в соответствии со своими</w:t>
      </w:r>
      <w:r>
        <w:t xml:space="preserve">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 </w:t>
      </w:r>
    </w:p>
    <w:p w:rsidR="00E31D4A" w:rsidRDefault="00272818">
      <w:pPr>
        <w:ind w:left="-15"/>
      </w:pPr>
      <w:r>
        <w:t>7.3. Руководитель,</w:t>
      </w:r>
      <w:r>
        <w:t xml:space="preserve"> разрешающий доступ сотрудника к конфиденциальному документу, несет персональную ответственность за данное разрешение.  </w:t>
      </w:r>
    </w:p>
    <w:p w:rsidR="00E31D4A" w:rsidRDefault="00272818">
      <w:pPr>
        <w:spacing w:after="19"/>
        <w:ind w:left="-15"/>
      </w:pPr>
      <w:r>
        <w:t>7.4. Каждый сотрудник организации, получающий для работы конфиденциальный документ, несет единоличную ответственность за сохранность но</w:t>
      </w:r>
      <w:r>
        <w:t xml:space="preserve">сителя и конфиденциальность информации.  </w:t>
      </w:r>
    </w:p>
    <w:p w:rsidR="00E31D4A" w:rsidRDefault="00272818">
      <w:pPr>
        <w:spacing w:after="18"/>
        <w:ind w:left="-15"/>
      </w:pPr>
      <w:r>
        <w:t>7.5. Лица, виновные в нарушении норм, регулирующих получение, обработку и защиту персональных данных работника, учащегося, несут дисциплинарную, административную, гражданско-правовую или уголовную ответственность в</w:t>
      </w:r>
      <w:r>
        <w:t xml:space="preserve"> соответствии с федеральными законами.  </w:t>
      </w:r>
    </w:p>
    <w:p w:rsidR="00E31D4A" w:rsidRDefault="00272818">
      <w:pPr>
        <w:spacing w:after="20"/>
        <w:ind w:left="-15"/>
      </w:pPr>
      <w:r>
        <w:t>7.5.1.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</w:t>
      </w:r>
      <w:r>
        <w:t xml:space="preserve">именять предусмотренные Трудовым Кодексом дисциплинарные взыскания. </w:t>
      </w:r>
    </w:p>
    <w:p w:rsidR="00E31D4A" w:rsidRDefault="00272818">
      <w:pPr>
        <w:spacing w:after="22"/>
        <w:ind w:left="-15"/>
      </w:pPr>
      <w:r>
        <w:t xml:space="preserve">7.5.2. Должностные лица, в обязанность которых входит ведение персональных данных сотрудника, учащегося, обязаны обеспечить каждому </w:t>
      </w:r>
      <w:r>
        <w:lastRenderedPageBreak/>
        <w:t>возможность ознакомления с документами и материалами, н</w:t>
      </w:r>
      <w:r>
        <w:t>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</w:t>
      </w:r>
      <w:r>
        <w:t xml:space="preserve">едусмотренных законом, либо предоставление неполной или заведомо ложной информации влечет наложение на должностных лиц административного штрафа в размере, определяемом Кодексом об административных правонарушениях. </w:t>
      </w:r>
    </w:p>
    <w:p w:rsidR="00E31D4A" w:rsidRDefault="00272818">
      <w:pPr>
        <w:spacing w:after="20"/>
        <w:ind w:left="-15"/>
      </w:pPr>
      <w:r>
        <w:t>7.5.3. В соответствии с Гражданским Кодек</w:t>
      </w:r>
      <w:r>
        <w:t xml:space="preserve">сом лица, незаконными методами получившие информацию, составляющую служебную тайну, обязаны возместить причиненные убытки, причем такая же обязанность возлагается и на работников. </w:t>
      </w:r>
    </w:p>
    <w:p w:rsidR="00E31D4A" w:rsidRDefault="00272818">
      <w:pPr>
        <w:spacing w:after="22"/>
        <w:ind w:left="-15"/>
      </w:pPr>
      <w:r>
        <w:t>7.5.4. Уголовная ответственность за нарушение неприкосновенности частной жи</w:t>
      </w:r>
      <w:r>
        <w:t>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</w:t>
      </w:r>
      <w:r>
        <w:t xml:space="preserve">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 наказывается штрафом, либо лишением права занимать определенные до</w:t>
      </w:r>
      <w:r>
        <w:t xml:space="preserve">лжности или заниматься определенной деятельностью, либо арестом в соответствии с УК РФ. </w:t>
      </w:r>
    </w:p>
    <w:p w:rsidR="00E31D4A" w:rsidRDefault="00272818">
      <w:pPr>
        <w:spacing w:after="19"/>
        <w:ind w:left="-15"/>
      </w:pPr>
      <w:r>
        <w:t xml:space="preserve">7.6.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 </w:t>
      </w:r>
      <w:r>
        <w:t xml:space="preserve"> </w:t>
      </w:r>
    </w:p>
    <w:p w:rsidR="00E31D4A" w:rsidRDefault="00272818">
      <w:pPr>
        <w:spacing w:after="0" w:line="259" w:lineRule="auto"/>
        <w:ind w:firstLine="0"/>
        <w:jc w:val="left"/>
      </w:pPr>
      <w:r>
        <w:t xml:space="preserve"> </w:t>
      </w:r>
    </w:p>
    <w:sectPr w:rsidR="00E31D4A">
      <w:footerReference w:type="even" r:id="rId8"/>
      <w:footerReference w:type="default" r:id="rId9"/>
      <w:footerReference w:type="first" r:id="rId10"/>
      <w:pgSz w:w="11908" w:h="16836"/>
      <w:pgMar w:top="907" w:right="848" w:bottom="1068" w:left="1133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18" w:rsidRDefault="00272818">
      <w:pPr>
        <w:spacing w:after="0" w:line="240" w:lineRule="auto"/>
      </w:pPr>
      <w:r>
        <w:separator/>
      </w:r>
    </w:p>
  </w:endnote>
  <w:endnote w:type="continuationSeparator" w:id="0">
    <w:p w:rsidR="00272818" w:rsidRDefault="0027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4A" w:rsidRDefault="00272818">
    <w:pPr>
      <w:tabs>
        <w:tab w:val="center" w:pos="0"/>
        <w:tab w:val="center" w:pos="4964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color w:val="000000"/>
        <w:sz w:val="22"/>
      </w:rPr>
      <w:tab/>
    </w:r>
    <w:r>
      <w:rPr>
        <w:color w:val="000000"/>
      </w:rPr>
      <w:t xml:space="preserve"> </w:t>
    </w:r>
    <w:r>
      <w:rPr>
        <w:color w:val="000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4A" w:rsidRDefault="00272818">
    <w:pPr>
      <w:tabs>
        <w:tab w:val="center" w:pos="0"/>
        <w:tab w:val="center" w:pos="4964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color w:val="000000"/>
        <w:sz w:val="22"/>
      </w:rPr>
      <w:tab/>
    </w:r>
    <w:r>
      <w:rPr>
        <w:color w:val="000000"/>
      </w:rPr>
      <w:t xml:space="preserve"> </w:t>
    </w:r>
    <w:r>
      <w:rPr>
        <w:color w:val="000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E0211" w:rsidRPr="004E0211">
      <w:rPr>
        <w:noProof/>
        <w:color w:val="000000"/>
      </w:rPr>
      <w:t>10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4A" w:rsidRDefault="00272818">
    <w:pPr>
      <w:tabs>
        <w:tab w:val="center" w:pos="0"/>
        <w:tab w:val="center" w:pos="4964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color w:val="000000"/>
        <w:sz w:val="22"/>
      </w:rPr>
      <w:tab/>
    </w:r>
    <w:r>
      <w:rPr>
        <w:color w:val="000000"/>
      </w:rPr>
      <w:t xml:space="preserve"> </w:t>
    </w:r>
    <w:r>
      <w:rPr>
        <w:color w:val="000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18" w:rsidRDefault="00272818">
      <w:pPr>
        <w:spacing w:after="0" w:line="240" w:lineRule="auto"/>
      </w:pPr>
      <w:r>
        <w:separator/>
      </w:r>
    </w:p>
  </w:footnote>
  <w:footnote w:type="continuationSeparator" w:id="0">
    <w:p w:rsidR="00272818" w:rsidRDefault="0027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0D5"/>
    <w:multiLevelType w:val="hybridMultilevel"/>
    <w:tmpl w:val="2F125062"/>
    <w:lvl w:ilvl="0" w:tplc="1DB04C78">
      <w:start w:val="1"/>
      <w:numFmt w:val="bullet"/>
      <w:lvlText w:val="-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60B856">
      <w:start w:val="1"/>
      <w:numFmt w:val="bullet"/>
      <w:lvlText w:val="o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A735C">
      <w:start w:val="1"/>
      <w:numFmt w:val="bullet"/>
      <w:lvlText w:val="▪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64D1A">
      <w:start w:val="1"/>
      <w:numFmt w:val="bullet"/>
      <w:lvlText w:val="•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8A740">
      <w:start w:val="1"/>
      <w:numFmt w:val="bullet"/>
      <w:lvlText w:val="o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EA0A7E">
      <w:start w:val="1"/>
      <w:numFmt w:val="bullet"/>
      <w:lvlText w:val="▪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29CF2">
      <w:start w:val="1"/>
      <w:numFmt w:val="bullet"/>
      <w:lvlText w:val="•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862E94">
      <w:start w:val="1"/>
      <w:numFmt w:val="bullet"/>
      <w:lvlText w:val="o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4A2B4">
      <w:start w:val="1"/>
      <w:numFmt w:val="bullet"/>
      <w:lvlText w:val="▪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01B24"/>
    <w:multiLevelType w:val="hybridMultilevel"/>
    <w:tmpl w:val="F5D23712"/>
    <w:lvl w:ilvl="0" w:tplc="121065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74B1D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E529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45E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6939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04D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CEC1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CAA0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07A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D0184A"/>
    <w:multiLevelType w:val="multilevel"/>
    <w:tmpl w:val="243A19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0014D"/>
    <w:multiLevelType w:val="multilevel"/>
    <w:tmpl w:val="3DCAC0C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925CE"/>
    <w:multiLevelType w:val="multilevel"/>
    <w:tmpl w:val="EC9A839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45037"/>
    <w:multiLevelType w:val="multilevel"/>
    <w:tmpl w:val="3ED2773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02188D"/>
    <w:multiLevelType w:val="hybridMultilevel"/>
    <w:tmpl w:val="FF0E518E"/>
    <w:lvl w:ilvl="0" w:tplc="40FE9F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010C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4E9AE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BE362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5CBE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20BEE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862EF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634C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72D1D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1105F4"/>
    <w:multiLevelType w:val="hybridMultilevel"/>
    <w:tmpl w:val="21AE79E4"/>
    <w:lvl w:ilvl="0" w:tplc="9A7C2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609D7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EE3D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38B93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42D1B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96C4E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043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24448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0A7C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9F43A0"/>
    <w:multiLevelType w:val="hybridMultilevel"/>
    <w:tmpl w:val="03AC1742"/>
    <w:lvl w:ilvl="0" w:tplc="A5E238C4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66D4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C04A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6AA7B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E804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B2C9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E8C3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A6EAD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0ECD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ED7BE4"/>
    <w:multiLevelType w:val="multilevel"/>
    <w:tmpl w:val="727C74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5F665A"/>
    <w:multiLevelType w:val="multilevel"/>
    <w:tmpl w:val="AAE482D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966D03"/>
    <w:multiLevelType w:val="hybridMultilevel"/>
    <w:tmpl w:val="CE425A86"/>
    <w:lvl w:ilvl="0" w:tplc="58040AA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DAF25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A28C4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72790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E6DC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2073A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0C87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EDF4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C793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9393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4A"/>
    <w:rsid w:val="00272818"/>
    <w:rsid w:val="004E0211"/>
    <w:rsid w:val="006B6C6C"/>
    <w:rsid w:val="00E3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5558"/>
  <w15:docId w15:val="{60805C01-73DB-4B59-A9E8-1566C0F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3" w:line="268" w:lineRule="auto"/>
      <w:ind w:firstLine="710"/>
      <w:jc w:val="both"/>
    </w:pPr>
    <w:rPr>
      <w:rFonts w:ascii="Times New Roman" w:eastAsia="Times New Roman" w:hAnsi="Times New Roman" w:cs="Times New Roman"/>
      <w:color w:val="393939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pacing w:after="13" w:line="270" w:lineRule="auto"/>
      <w:ind w:left="730" w:hanging="10"/>
      <w:outlineLvl w:val="0"/>
    </w:pPr>
    <w:rPr>
      <w:rFonts w:ascii="Times New Roman" w:eastAsia="Times New Roman" w:hAnsi="Times New Roman" w:cs="Times New Roman"/>
      <w:b/>
      <w:color w:val="39393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9393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2836</Words>
  <Characters>16170</Characters>
  <Application>Microsoft Office Word</Application>
  <DocSecurity>0</DocSecurity>
  <Lines>134</Lines>
  <Paragraphs>37</Paragraphs>
  <ScaleCrop>false</ScaleCrop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защите персональных данных работников</dc:title>
  <dc:subject/>
  <dc:creator>Matveev</dc:creator>
  <cp:keywords/>
  <cp:lastModifiedBy>USER</cp:lastModifiedBy>
  <cp:revision>3</cp:revision>
  <dcterms:created xsi:type="dcterms:W3CDTF">2021-06-16T02:27:00Z</dcterms:created>
  <dcterms:modified xsi:type="dcterms:W3CDTF">2021-06-16T02:36:00Z</dcterms:modified>
</cp:coreProperties>
</file>